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Autocasco za wypadek niemieckim samochodem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Częstym zdarzeniem na polskich drogach jest wypadek samochodowy pojazdu na niemieckich tablicach rejestracyjnych. Zagraniczni kierowcy likwidują powstałe szkody w granicach naszego kraju. Co jeszcze warto wiedzieć o autocasco za wypadek niemieckim samochodem?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nasi kierowcy biorą udział w wypadkach drogowych za granicami kraju, tak samo zagraniczni kierowcy z Niemiec są uczestnikami wypadków w obrębie naszego kraju. Pomimo tego czy kierowca z Niemiec jest sprawcą czy uczestnikiem coraz częściej decyduje się na likwidacje powstałej szkody autocasco w naszym kraju.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Autocasco za wypadek niemieckim samochodem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Likwidacje szkody </w:t>
      </w:r>
      <w:r>
        <w:rPr>
          <w:rFonts w:ascii="calibri" w:hAnsi="calibri" w:eastAsia="calibri" w:cs="calibri"/>
          <w:sz w:val="24"/>
          <w:szCs w:val="24"/>
          <w:b/>
        </w:rPr>
        <w:t xml:space="preserve">autocasco za wypadek niemieckim samochodem</w:t>
      </w:r>
      <w:r>
        <w:rPr>
          <w:rFonts w:ascii="calibri" w:hAnsi="calibri" w:eastAsia="calibri" w:cs="calibri"/>
          <w:sz w:val="24"/>
          <w:szCs w:val="24"/>
        </w:rPr>
        <w:t xml:space="preserve"> warto już rozpocząć bezpośrednio po zdarzeniu. Również dobrym rozwiązaniem jest skorzystanie z pomocy rzeczoznawcy samochodowego. Poszkodowany kierowca decydując się na taką pomoc może w prosty sposób zlecić fachowcowi wykonanie niezbędnej opinii technicznej pojazdu po wypadku. Co ważne taka usługa będzie wykonana w języku niemieckim oraz zgodnie z przepisami obowiązującymi w tym kraju. Taki dokument jest podstawą do wypłaty odszkodowania powstałego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szkody autocasco za wypadek niemieckim samochodem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przebieg sprawy pozwala na rozpoczęcie likwidacji szody w naszym kraju, bez konieczności transportu pojazdu do Niemiec. Korzystając z pomocy rzeczoznawcy poszkodowany kierowca nie tylko oszczędza mnóstwo czasu, ale także ma pewność szybkiego wykonania oględzin pojazdu.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usługami wykonywanymi przez rzeczoznawców sieci samochodowej Motoexpert: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https://wypadeksamochodowywpolsce.pl/wypadek-samochodowy-w-polsce/szkoda-ac-autocasco-po-wypadku-niemieckiego-samochodu-w-polsce/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wypadek-samochodowy-w-polsce/szkoda-ac-autocasco-po-wypadku-niemieckiego-samochodu-w-pols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2026-08-27T16:03:59+02:00</dcterms:created>
  <dcterms:modified xsi:type="dcterms:W3CDTF">2026-08-27T16:03:59+02:00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